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AB" w:rsidRPr="008E13A2" w:rsidRDefault="009B3E9F" w:rsidP="008E470B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SP ZOZ/DZ/</w:t>
      </w:r>
      <w:r w:rsidR="00017B9A">
        <w:rPr>
          <w:rFonts w:ascii="Verdana" w:hAnsi="Verdana" w:cs="Verdana"/>
          <w:b/>
          <w:bCs/>
          <w:sz w:val="18"/>
          <w:szCs w:val="18"/>
        </w:rPr>
        <w:t>27</w:t>
      </w:r>
      <w:r w:rsidR="001661AB" w:rsidRPr="008E13A2">
        <w:rPr>
          <w:rFonts w:ascii="Verdana" w:hAnsi="Verdana" w:cs="Verdana"/>
          <w:b/>
          <w:bCs/>
          <w:sz w:val="18"/>
          <w:szCs w:val="18"/>
        </w:rPr>
        <w:t>/2019</w:t>
      </w:r>
    </w:p>
    <w:p w:rsidR="001661AB" w:rsidRPr="008E13A2" w:rsidRDefault="001661AB" w:rsidP="008E470B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1661AB" w:rsidRDefault="001661AB" w:rsidP="001F6582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714EF1">
        <w:rPr>
          <w:rFonts w:ascii="Verdana" w:hAnsi="Verdana" w:cs="Verdana"/>
          <w:b/>
          <w:bCs/>
          <w:sz w:val="18"/>
          <w:szCs w:val="18"/>
        </w:rPr>
        <w:t>2</w:t>
      </w:r>
    </w:p>
    <w:p w:rsidR="001661AB" w:rsidRPr="008E13A2" w:rsidRDefault="001661AB" w:rsidP="008E470B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1661AB" w:rsidRDefault="001661AB" w:rsidP="008E470B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661AB" w:rsidRPr="008E470B" w:rsidRDefault="001661AB" w:rsidP="008E470B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8E470B">
        <w:rPr>
          <w:rFonts w:ascii="Verdana" w:hAnsi="Verdana" w:cs="Verdana"/>
          <w:b/>
          <w:bCs/>
          <w:sz w:val="18"/>
          <w:szCs w:val="18"/>
        </w:rPr>
        <w:t>KARDIOMONITOR MODUŁOWY/KOMPAKTOWY Z URZĄDZENIEM DO NIEINWAZYJNEGO POMIARU RZUTU SERCA ORAZ Z ZESTAWEM DO POMIARU PARAMETRÓW HEMODYNAMICZNYCH METODA KRWAWĄ - 1 szt.</w:t>
      </w:r>
    </w:p>
    <w:p w:rsidR="001661AB" w:rsidRPr="008E470B" w:rsidRDefault="001661AB" w:rsidP="008E470B">
      <w:pPr>
        <w:keepNext/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470B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</w:t>
      </w:r>
      <w:r w:rsidRPr="008E470B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470B">
        <w:rPr>
          <w:rFonts w:ascii="Verdana" w:hAnsi="Verdana" w:cs="Verdana"/>
          <w:sz w:val="18"/>
          <w:szCs w:val="18"/>
        </w:rPr>
        <w:t>Kraj produkcji:</w:t>
      </w:r>
      <w:r w:rsidRPr="008E470B">
        <w:rPr>
          <w:rFonts w:ascii="Verdana" w:hAnsi="Verdana" w:cs="Verdana"/>
          <w:sz w:val="18"/>
          <w:szCs w:val="18"/>
        </w:rPr>
        <w:tab/>
      </w:r>
      <w:r w:rsidRPr="008E470B">
        <w:rPr>
          <w:rFonts w:ascii="Verdana" w:hAnsi="Verdana" w:cs="Verdana"/>
          <w:sz w:val="18"/>
          <w:szCs w:val="18"/>
        </w:rPr>
        <w:tab/>
      </w:r>
      <w:r w:rsidRPr="008E470B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8E470B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Pr="008E13A2" w:rsidRDefault="001661AB" w:rsidP="00FF4FCC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Rok produkcji (2018/2019):              </w:t>
      </w:r>
      <w:r>
        <w:rPr>
          <w:rFonts w:ascii="Verdana" w:hAnsi="Verdana" w:cs="Verdana"/>
          <w:sz w:val="18"/>
          <w:szCs w:val="18"/>
        </w:rPr>
        <w:t xml:space="preserve">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Klasa wyrobu medycznego</w:t>
      </w:r>
      <w:r w:rsidRPr="008E13A2">
        <w:rPr>
          <w:rFonts w:ascii="Verdana" w:hAnsi="Verdana" w:cs="Verdana"/>
          <w:sz w:val="18"/>
          <w:szCs w:val="18"/>
        </w:rPr>
        <w:t xml:space="preserve">:             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10184" w:type="dxa"/>
        <w:tblInd w:w="-176" w:type="dxa"/>
        <w:tblLayout w:type="fixed"/>
        <w:tblLook w:val="0000"/>
      </w:tblPr>
      <w:tblGrid>
        <w:gridCol w:w="672"/>
        <w:gridCol w:w="5732"/>
        <w:gridCol w:w="1440"/>
        <w:gridCol w:w="2340"/>
      </w:tblGrid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470B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1661AB" w:rsidRPr="00315C02" w:rsidRDefault="001661AB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470B">
              <w:rPr>
                <w:rFonts w:ascii="Verdana" w:hAnsi="Verdana" w:cs="Verdana"/>
                <w:sz w:val="18"/>
                <w:szCs w:val="18"/>
              </w:rPr>
              <w:t>I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DANE TECHNICZNE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OBUDOWA: Wymiary: ok. 310 x 280 x 132 mm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Waga: około 3,2 kg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Klasa szczelności: IP3x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ZASILANIE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:</w:t>
            </w:r>
          </w:p>
          <w:p w:rsidR="001661AB" w:rsidRPr="008E470B" w:rsidRDefault="001661AB" w:rsidP="00FF4FCC">
            <w:pPr>
              <w:pStyle w:val="Akapitzlist"/>
              <w:numPr>
                <w:ilvl w:val="0"/>
                <w:numId w:val="4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Pobór mocy: ok. 28 VA</w:t>
            </w:r>
          </w:p>
          <w:p w:rsidR="001661AB" w:rsidRPr="008E470B" w:rsidRDefault="001661AB" w:rsidP="00FF4FCC">
            <w:pPr>
              <w:pStyle w:val="Akapitzlist"/>
              <w:numPr>
                <w:ilvl w:val="0"/>
                <w:numId w:val="4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Klasa ochronności: </w:t>
            </w:r>
          </w:p>
          <w:p w:rsidR="001661AB" w:rsidRPr="008E470B" w:rsidRDefault="001661AB" w:rsidP="00FF4FCC">
            <w:p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I typ CF (kanały EKG) </w:t>
            </w:r>
          </w:p>
          <w:p w:rsidR="001661AB" w:rsidRPr="008E470B" w:rsidRDefault="001661AB" w:rsidP="00FF4FCC">
            <w:p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 typ BF (rzut serca)</w:t>
            </w:r>
          </w:p>
          <w:p w:rsidR="001661AB" w:rsidRPr="008E470B" w:rsidRDefault="001661AB" w:rsidP="00FF4FCC">
            <w:pPr>
              <w:pStyle w:val="Akapitzlist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Czas pracy z akumulatora - około 4 godzin, zależnie od trybu pracy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Czas ładowania akumulatora ok. 7 godzin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EKRAN: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Typ ekranu: kolorowy, ciekłokrystaliczny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podświetlenie - LED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wymiary ekranu: ok. 246 x 184 mm (12,1”)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rozdzielczość: 1024 x 768 punktów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kąt widzenia: &gt; 160°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Ilość wyświetlanych krzywych - 3÷8, zależnie od wybranych opcji</w:t>
            </w:r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WARUNKI PRACY: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Wilgotność względna: 30÷95 % (bez kondensacji)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temperatur pracy: 0 ÷ 45 °C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temperatur magazynowania: -20 ÷ 60 °C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SYSTEM ALARMÓW: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Nadzorowane parametry: dolne i górne granice wszystkich mierzonych parametrów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Priorytety alarmu: 3 poziomy, zgodnie z normą PN-EN 60601-1-8:2007/AC:2010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Rodzaje sygnalizacji: akustyczna i optyczna, zgodnie z normą PN-EN 60601-1-8:2007/AC:2010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470B">
              <w:rPr>
                <w:rFonts w:ascii="Verdana" w:hAnsi="Verdana" w:cs="Verdana"/>
                <w:sz w:val="18"/>
                <w:szCs w:val="18"/>
              </w:rPr>
              <w:t>II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TORY POMIAROWE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 EKG: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Ilość kanałów: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przy kablu pięcioelektrodowym: 1 , 2 lub 3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przy kablu trójelektrodowym: 1 lub 2 (kaskada)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Odprowadzenia EKG: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przy kablu pięcioelektrodowym: I, II, III,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aVR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aVL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aVF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, V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przy kablu trójelektrodowym: zależnie od położenia elektrod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CIDFont+F5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Impedancja wejściowa: &gt;100M</w:t>
            </w:r>
            <w:r w:rsidRPr="008E470B">
              <w:rPr>
                <w:rFonts w:ascii="Verdana" w:eastAsia="CIDFont+F5" w:hAnsi="Verdana" w:cs="Verdana"/>
                <w:sz w:val="18"/>
                <w:szCs w:val="18"/>
                <w:lang w:eastAsia="en-US"/>
              </w:rPr>
              <w:t>Ω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 xml:space="preserve">Maks. amplituda wejściowa: 10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mV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Maks. potencjał wejściowy: ±300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mV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Częstość próbkowania: 1000 Hz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Rozdzielczość próbkowania: 16 bitów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Pomiar częstości akcji serca: 30÷250 [1/min]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 : - ±2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 0 ÷ 250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Pasmo przenoszenia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z filtrem 100 Hz: 0,5 ÷ 100 Hz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z filtrem 35 Hz: 0,5 ÷ 40 Hz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Stała czasowa: 2s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CMRR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bez filtru 35 Hz: &gt;70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dB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z filtrem 35 Hz: &gt;100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dB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Zabezpieczenie przed impulsem defibrylującym 5kV/360J, pod warunkiem użytkowania z oryginalnym kablem EKG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 SpO2: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pomiaru SpO2: 0 ÷ 99 [ %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dokładność pomiaru: 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±2 [%] dla wyniku 75 ÷ 99 [ %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±3 [%] dla wyniku 50 ÷ 74 [ %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 30 ÷ 99 [ %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pomiaru częstości pulsu: 30 ÷ 250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±2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 0 ÷ 250 [ 1/min ]</w:t>
            </w:r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 NIBP: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Metoda pomiaru: oscylometryczna</w:t>
            </w:r>
          </w:p>
          <w:p w:rsidR="001661AB" w:rsidRPr="006A056C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0"/>
                <w:szCs w:val="10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Zakres pomiaru ciśnienia krwi: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skurczowego ( SYS ): 25 ÷ 260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rozkurczowego ( DIA ): 10 ÷ 235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średniego ( MEAN ): 10 ÷ 220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Dokładność wyniku pomiaru: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błąd średni: &lt;±5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odchylenie standardowe: &lt; 8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skurczowego ( SYS ): 50 ÷ 250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rozkurczowego ( DIA ): 30 ÷ 240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Ciśnienie w mankiecie: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dokładność pomiaru: - ±3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rozdzielczość: 1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ustawiane ciśnienie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wstępne:automatycznie</w:t>
            </w:r>
            <w:proofErr w:type="spellEnd"/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Czas pomiaru: - 30 sek. typowo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- 180 sek. maksymalnie</w:t>
            </w:r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Tor pomiarowy rzutu serca </w:t>
            </w:r>
          </w:p>
          <w:p w:rsidR="001661A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(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cardiac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output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):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Obwód pomiarowy: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obwód EKG: ECG1 (czerwona), ECG2 (żółta)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obwód pomiaru impedancji: Z1 (biała), Z2 (niebieska), Z3 (zielona), Z4 + ECG3 - neutralna (czarna)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Prąd pomiarowy: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natężenie: sinus 3,6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mA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(szczyt - szczyt)</w:t>
            </w:r>
          </w:p>
          <w:p w:rsidR="001661AB" w:rsidRPr="008E470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częstotliwość: 66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kHz</w:t>
            </w:r>
            <w:proofErr w:type="spellEnd"/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Zakresy mierzonych parametrów:</w:t>
            </w:r>
          </w:p>
          <w:p w:rsidR="001661A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C2E60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C2E60">
              <w:rPr>
                <w:rFonts w:ascii="Verdana" w:hAnsi="Verdana" w:cs="Verdana"/>
                <w:sz w:val="18"/>
                <w:szCs w:val="18"/>
                <w:lang w:eastAsia="en-US"/>
              </w:rPr>
              <w:t>Rzut serca / Cardiac Output (CO): 0 ÷ 40 [l/min]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4,8 % zmierzonej wartości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Wskaźnik rzutu serca /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Cardiac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Index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(CI):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0 ÷ 20 [l/min/m2]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4,8 % zmierzonej wartości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Objętość wyrzutowa /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Stroke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Volume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(SV): - 0 ÷ 220 [ml]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3,7 % zmierzonej wartości;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objętości wyrzutowej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Stroke Volume Index (SI): 0 ÷ 120 [ml/m2]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3,7 % zmierzonej wartości.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Opór naczyń obwodowych /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Systemic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Vascular Resistance (SVR): 0 ÷ 3000 [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dyn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*s/ cm5]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2,2 % zmierzonej wartości.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oporu naczyń obwodowych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 xml:space="preserve">Systemic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Vasc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. Res. Index (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SVRi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):0 ÷ 6000 [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dyn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*s/ cm5*m2].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2,2 % zmierzonej wartości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pracy lewej komory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Left Cardiac Work Index (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LCWi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): 0 ÷ 30 [kg*m/ m2]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4,7 % zmierzonej wartości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Frakcja wyrzutowa lewej komory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Ejection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Fraction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(EF): 10 ÷ 92 [%]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1 %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kurczliwości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Contracility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Index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(CTI): 4 ÷ 3000 [-]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4,2 % zmierzonej wartości.</w:t>
            </w:r>
          </w:p>
          <w:p w:rsidR="001661AB" w:rsidRPr="008C2E60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Czas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wyrzutu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lewej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komory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/ Ventricular Ejection Time (VET): 43 ÷ 573 [ms]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1 % zmierzonej wartości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Wczesnorozkurczowy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stopień napełnienia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Early Diastolic Filling Ratio (EDFR): 0 ÷ 300 [%]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1 %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płynu w klatce piersiowej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Thoracic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Fluid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Index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(TFI): 0 ÷ 200 [-]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4,8 % zmierzonej wartości</w:t>
            </w:r>
            <w:r w:rsidRPr="008E470B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1661AB" w:rsidRPr="008E470B" w:rsidRDefault="001661AB" w:rsidP="008018B3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sz w:val="18"/>
          <w:szCs w:val="18"/>
          <w:lang w:eastAsia="en-US"/>
        </w:rPr>
      </w:pPr>
    </w:p>
    <w:p w:rsidR="001661AB" w:rsidRDefault="001661AB" w:rsidP="008018B3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sz w:val="16"/>
          <w:szCs w:val="16"/>
          <w:lang w:eastAsia="en-US"/>
        </w:rPr>
      </w:pPr>
    </w:p>
    <w:p w:rsidR="001661AB" w:rsidRPr="00F51325" w:rsidRDefault="001661AB" w:rsidP="007F799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1661AB" w:rsidRPr="00F51325" w:rsidRDefault="001661AB" w:rsidP="007F799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 w:rsidR="003D3DB9"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3D3DB9" w:rsidRDefault="003D3DB9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</w:p>
    <w:p w:rsidR="003D3DB9" w:rsidRDefault="003D3DB9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</w:p>
    <w:p w:rsidR="003D3DB9" w:rsidRDefault="003D3DB9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</w:p>
    <w:p w:rsidR="001661AB" w:rsidRPr="003D3DB9" w:rsidRDefault="001661AB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3D3DB9">
        <w:rPr>
          <w:rFonts w:ascii="Verdana" w:hAnsi="Verdana" w:cs="Verdana"/>
          <w:sz w:val="18"/>
          <w:szCs w:val="18"/>
        </w:rPr>
        <w:t>............................................................</w:t>
      </w:r>
    </w:p>
    <w:p w:rsidR="001661AB" w:rsidRPr="003D3DB9" w:rsidRDefault="001661AB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3D3DB9">
        <w:rPr>
          <w:rFonts w:ascii="Verdana" w:hAnsi="Verdana" w:cs="Verdana"/>
          <w:sz w:val="18"/>
          <w:szCs w:val="18"/>
        </w:rPr>
        <w:t>(podpisy i pieczęcie osób upoważnionych</w:t>
      </w:r>
    </w:p>
    <w:p w:rsidR="001661AB" w:rsidRPr="003D3DB9" w:rsidRDefault="001661AB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3D3DB9">
        <w:rPr>
          <w:rFonts w:ascii="Verdana" w:hAnsi="Verdana" w:cs="Verdana"/>
          <w:sz w:val="18"/>
          <w:szCs w:val="18"/>
        </w:rPr>
        <w:t>do reprezentowania wykonawcy</w:t>
      </w:r>
    </w:p>
    <w:p w:rsidR="001661AB" w:rsidRPr="008E13A2" w:rsidRDefault="001661AB" w:rsidP="00FF4FCC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1661AB" w:rsidRPr="008E13A2" w:rsidRDefault="001661AB" w:rsidP="00BE427E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sectPr w:rsidR="001661AB" w:rsidRPr="008E13A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A911DF"/>
    <w:multiLevelType w:val="hybridMultilevel"/>
    <w:tmpl w:val="8406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7912"/>
    <w:multiLevelType w:val="hybridMultilevel"/>
    <w:tmpl w:val="DEA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018B3"/>
    <w:rsid w:val="00017B9A"/>
    <w:rsid w:val="00037A5F"/>
    <w:rsid w:val="00122C50"/>
    <w:rsid w:val="001661AB"/>
    <w:rsid w:val="001F6582"/>
    <w:rsid w:val="00213CC7"/>
    <w:rsid w:val="0026536C"/>
    <w:rsid w:val="00315C02"/>
    <w:rsid w:val="003D3DB9"/>
    <w:rsid w:val="00431D0E"/>
    <w:rsid w:val="00522077"/>
    <w:rsid w:val="00544520"/>
    <w:rsid w:val="00624F48"/>
    <w:rsid w:val="006A056C"/>
    <w:rsid w:val="006D7A21"/>
    <w:rsid w:val="00714EF1"/>
    <w:rsid w:val="00776EAA"/>
    <w:rsid w:val="007E4F1B"/>
    <w:rsid w:val="007F7997"/>
    <w:rsid w:val="008018B3"/>
    <w:rsid w:val="00824BAC"/>
    <w:rsid w:val="008700AF"/>
    <w:rsid w:val="00870B7B"/>
    <w:rsid w:val="008C2E60"/>
    <w:rsid w:val="008E13A2"/>
    <w:rsid w:val="008E470B"/>
    <w:rsid w:val="008F1C00"/>
    <w:rsid w:val="0091091A"/>
    <w:rsid w:val="009B3E9F"/>
    <w:rsid w:val="009C60F7"/>
    <w:rsid w:val="00A23968"/>
    <w:rsid w:val="00A56F9F"/>
    <w:rsid w:val="00A70DA8"/>
    <w:rsid w:val="00B64929"/>
    <w:rsid w:val="00BE427E"/>
    <w:rsid w:val="00BF59A6"/>
    <w:rsid w:val="00C05805"/>
    <w:rsid w:val="00C32A2C"/>
    <w:rsid w:val="00CE5569"/>
    <w:rsid w:val="00D2544A"/>
    <w:rsid w:val="00D71134"/>
    <w:rsid w:val="00DE52C8"/>
    <w:rsid w:val="00E305FA"/>
    <w:rsid w:val="00E66085"/>
    <w:rsid w:val="00E92AA7"/>
    <w:rsid w:val="00E94CA1"/>
    <w:rsid w:val="00EA1946"/>
    <w:rsid w:val="00EA1E64"/>
    <w:rsid w:val="00F51325"/>
    <w:rsid w:val="00F53A71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B3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18B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18B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8018B3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8018B3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8018B3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8B3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7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2019-09-04T09:00:00Z</cp:lastPrinted>
  <dcterms:created xsi:type="dcterms:W3CDTF">2019-09-04T08:46:00Z</dcterms:created>
  <dcterms:modified xsi:type="dcterms:W3CDTF">2019-09-04T09:01:00Z</dcterms:modified>
</cp:coreProperties>
</file>